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04" w:rsidRPr="00D05242" w:rsidRDefault="00D052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8</w:t>
      </w:r>
      <w:r w:rsidR="003260C3" w:rsidRPr="00D0524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 единой учетной политике</w:t>
      </w:r>
      <w:r w:rsidR="003260C3" w:rsidRPr="00D0524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 бухгалтерского учета</w:t>
      </w:r>
    </w:p>
    <w:p w:rsidR="00742104" w:rsidRPr="00D05242" w:rsidRDefault="003260C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D05242">
        <w:rPr>
          <w:sz w:val="28"/>
          <w:szCs w:val="28"/>
          <w:lang w:val="ru-RU"/>
        </w:rPr>
        <w:br/>
      </w: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расчетах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подотчетными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лицами</w:t>
      </w:r>
      <w:r w:rsidRPr="00D052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742104" w:rsidRPr="00D05242" w:rsidRDefault="003260C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1. 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>Порядок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>выдачи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>денежных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>средств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>под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b/>
          <w:color w:val="000000"/>
          <w:sz w:val="24"/>
          <w:szCs w:val="24"/>
          <w:lang w:val="ru-RU"/>
        </w:rPr>
        <w:t>отчет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расчетах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подотчетными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>обслуживаемых учреждениях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командировках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малого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0510521).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аванс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новая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Заявка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0510521)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увеличения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аванса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0510521)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утвердил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обосновани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перечисляет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банковский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пят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>надцать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Максимальная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выданный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аванс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000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приобретает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рассчитаться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наличными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сделке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приобретенных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израсходованные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подотчетного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подтверждающими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выданы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наличные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Неизрасходованные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подотчетное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возвращает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кассу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лицевой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ничего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приобретено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1.8.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кассового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чека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подотчетное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бухгалт</w:t>
      </w:r>
      <w:bookmarkStart w:id="0" w:name="_GoBack"/>
      <w:bookmarkEnd w:id="0"/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ерию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отчетом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104" w:rsidRPr="00D05242" w:rsidRDefault="00326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накладную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>, либо УПД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05242">
        <w:rPr>
          <w:lang w:val="ru-RU"/>
        </w:rPr>
        <w:br/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05242">
        <w:rPr>
          <w:lang w:val="ru-RU"/>
        </w:rPr>
        <w:br/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фактуру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полн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повлечь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Подотчетное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рабоче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подотчетника</w:t>
      </w:r>
      <w:proofErr w:type="spellEnd"/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подтверждающим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копиям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приложенными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ухгалтер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подотчетными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Pr="00D05242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рабоч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возвращает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неизрасходованные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подотчетные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кассу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лицевой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утвердил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0504520)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перерасходом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перерасход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банковскую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104" w:rsidRDefault="003260C3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1.11.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вернул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остаток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подотчетных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определенный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proofErr w:type="gramEnd"/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удерживается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. 137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138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0524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05242" w:rsidRPr="00D05242" w:rsidRDefault="00D05242" w:rsidP="00D052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случае, к</w:t>
      </w:r>
      <w:r w:rsidRPr="00391B0B">
        <w:rPr>
          <w:rFonts w:ascii="Times New Roman" w:hAnsi="Times New Roman" w:cs="Times New Roman"/>
          <w:sz w:val="24"/>
          <w:lang w:val="ru-RU"/>
        </w:rPr>
        <w:t xml:space="preserve">огда работник учреждения, с разрешения руководителя, произвел оплату расходов за счет собственных средств, ему производится возмещение этих расходов на </w:t>
      </w:r>
      <w:r>
        <w:rPr>
          <w:rFonts w:ascii="Times New Roman" w:hAnsi="Times New Roman" w:cs="Times New Roman"/>
          <w:sz w:val="24"/>
          <w:lang w:val="ru-RU"/>
        </w:rPr>
        <w:t>банковскую карту</w:t>
      </w:r>
      <w:r w:rsidRPr="00391B0B">
        <w:rPr>
          <w:rFonts w:ascii="Times New Roman" w:hAnsi="Times New Roman" w:cs="Times New Roman"/>
          <w:sz w:val="24"/>
          <w:lang w:val="ru-RU"/>
        </w:rPr>
        <w:t xml:space="preserve">. Возмещение расходов производится по </w:t>
      </w:r>
      <w:r>
        <w:rPr>
          <w:rFonts w:ascii="Times New Roman" w:hAnsi="Times New Roman" w:cs="Times New Roman"/>
          <w:sz w:val="24"/>
          <w:lang w:val="ru-RU"/>
        </w:rPr>
        <w:t xml:space="preserve">Отчету о расходах подотчетного лица </w:t>
      </w:r>
      <w:r w:rsidRPr="00AC785B">
        <w:rPr>
          <w:rFonts w:hAnsi="Times New Roman" w:cs="Times New Roman"/>
          <w:color w:val="000000"/>
          <w:sz w:val="24"/>
          <w:szCs w:val="24"/>
          <w:lang w:val="ru-RU"/>
        </w:rPr>
        <w:t>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85B">
        <w:rPr>
          <w:rFonts w:hAnsi="Times New Roman" w:cs="Times New Roman"/>
          <w:color w:val="000000"/>
          <w:sz w:val="24"/>
          <w:szCs w:val="24"/>
          <w:lang w:val="ru-RU"/>
        </w:rPr>
        <w:t>0504520)</w:t>
      </w:r>
      <w:r w:rsidRPr="00391B0B">
        <w:rPr>
          <w:rFonts w:ascii="Times New Roman" w:hAnsi="Times New Roman" w:cs="Times New Roman"/>
          <w:sz w:val="24"/>
          <w:lang w:val="ru-RU"/>
        </w:rPr>
        <w:t xml:space="preserve"> об израсходованных средствах, утвержденному руководителем учреждения, с приложением подтверждающих документов</w:t>
      </w:r>
      <w:r>
        <w:rPr>
          <w:rFonts w:ascii="Times New Roman" w:hAnsi="Times New Roman" w:cs="Times New Roman"/>
          <w:sz w:val="24"/>
          <w:lang w:val="ru-RU"/>
        </w:rPr>
        <w:t>.</w:t>
      </w:r>
    </w:p>
    <w:sectPr w:rsidR="00D05242" w:rsidRPr="00D05242" w:rsidSect="00D05242">
      <w:pgSz w:w="11907" w:h="16839"/>
      <w:pgMar w:top="426" w:right="85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260C3"/>
    <w:rsid w:val="003514A0"/>
    <w:rsid w:val="004F7E17"/>
    <w:rsid w:val="005A05CE"/>
    <w:rsid w:val="00653AF6"/>
    <w:rsid w:val="00742104"/>
    <w:rsid w:val="00B73A5A"/>
    <w:rsid w:val="00D0524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AE65"/>
  <w15:docId w15:val="{E42862E2-7461-4B6F-9751-4E5538EA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Группы Актион</dc:description>
  <cp:lastModifiedBy>buh1-92</cp:lastModifiedBy>
  <cp:revision>2</cp:revision>
  <dcterms:created xsi:type="dcterms:W3CDTF">2025-12-18T07:13:00Z</dcterms:created>
  <dcterms:modified xsi:type="dcterms:W3CDTF">2025-12-18T07:13:00Z</dcterms:modified>
</cp:coreProperties>
</file>